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6AE1" w14:textId="44E8DC0B" w:rsidR="00826921" w:rsidRDefault="00AF4EF1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3D51C" wp14:editId="6BC38AD4">
                <wp:simplePos x="0" y="0"/>
                <wp:positionH relativeFrom="column">
                  <wp:posOffset>410210</wp:posOffset>
                </wp:positionH>
                <wp:positionV relativeFrom="paragraph">
                  <wp:posOffset>-113030</wp:posOffset>
                </wp:positionV>
                <wp:extent cx="4885055" cy="1085850"/>
                <wp:effectExtent l="19050" t="19050" r="107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AF22" w14:textId="77777777" w:rsidR="00AF4EF1" w:rsidRDefault="00AF4EF1" w:rsidP="00AF4EF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bookmarkStart w:id="0" w:name="_Hlk27744196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Conference 2022</w:t>
                            </w:r>
                          </w:p>
                          <w:p w14:paraId="78C8A3C2" w14:textId="77777777" w:rsidR="00AF4EF1" w:rsidRDefault="00AF4EF1" w:rsidP="00AF4EF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ICC, Birmingham </w:t>
                            </w:r>
                          </w:p>
                          <w:p w14:paraId="443F45C8" w14:textId="77777777" w:rsidR="00AF4EF1" w:rsidRDefault="00AF4EF1" w:rsidP="00AF4EF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28-29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2022</w:t>
                            </w:r>
                          </w:p>
                          <w:bookmarkEnd w:id="0"/>
                          <w:p w14:paraId="4A64F0AF" w14:textId="77777777" w:rsidR="00AF4EF1" w:rsidRDefault="00AF4EF1" w:rsidP="00AF4E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D723A0D" w14:textId="77777777" w:rsidR="00AF4EF1" w:rsidRDefault="00AF4EF1" w:rsidP="00AF4EF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29BB58" w14:textId="77777777" w:rsidR="00AF4EF1" w:rsidRDefault="00AF4EF1" w:rsidP="00AF4EF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3D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.3pt;margin-top:-8.9pt;width:384.6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" strokecolor="#0070c0" strokeweight="2.25pt">
                <v:textbox>
                  <w:txbxContent>
                    <w:p w14:paraId="7FA1AF22" w14:textId="77777777" w:rsidR="00AF4EF1" w:rsidRDefault="00AF4EF1" w:rsidP="00AF4EF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bookmarkStart w:id="1" w:name="_Hlk27744196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Conference 2022</w:t>
                      </w:r>
                    </w:p>
                    <w:p w14:paraId="78C8A3C2" w14:textId="77777777" w:rsidR="00AF4EF1" w:rsidRDefault="00AF4EF1" w:rsidP="00AF4EF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ICC, Birmingham </w:t>
                      </w:r>
                    </w:p>
                    <w:p w14:paraId="443F45C8" w14:textId="77777777" w:rsidR="00AF4EF1" w:rsidRDefault="00AF4EF1" w:rsidP="00AF4EF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28-29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2022</w:t>
                      </w:r>
                    </w:p>
                    <w:bookmarkEnd w:id="1"/>
                    <w:p w14:paraId="4A64F0AF" w14:textId="77777777" w:rsidR="00AF4EF1" w:rsidRDefault="00AF4EF1" w:rsidP="00AF4EF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D723A0D" w14:textId="77777777" w:rsidR="00AF4EF1" w:rsidRDefault="00AF4EF1" w:rsidP="00AF4EF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29BB58" w14:textId="77777777" w:rsidR="00AF4EF1" w:rsidRDefault="00AF4EF1" w:rsidP="00AF4EF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5F6AE2" w14:textId="4475EE82" w:rsidR="00826921" w:rsidRDefault="00826921"/>
    <w:p w14:paraId="4A5F6AE3" w14:textId="77777777" w:rsidR="00826921" w:rsidRDefault="00826921"/>
    <w:p w14:paraId="2661FEC3" w14:textId="77777777" w:rsidR="004F5137" w:rsidRDefault="004F5137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4A5F6AE4" w14:textId="02237C3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4A5F6AE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4A5F6AE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4A5F6AE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4A5F6AE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4A5F6AE9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4A5F6AEA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Shell Scheme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4A5F6AF0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4A5F6AE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5F6AEC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A5F6AE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4A5F6AE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A5F6AE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4A5F6AF6" w14:textId="77777777" w:rsidTr="00D31B6F">
        <w:trPr>
          <w:trHeight w:val="343"/>
        </w:trPr>
        <w:tc>
          <w:tcPr>
            <w:tcW w:w="851" w:type="dxa"/>
          </w:tcPr>
          <w:p w14:paraId="4A5F6AF1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4A5F6AF2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4A5F6A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A5F6A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AF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AFC" w14:textId="77777777" w:rsidTr="00D31B6F">
        <w:trPr>
          <w:trHeight w:val="323"/>
        </w:trPr>
        <w:tc>
          <w:tcPr>
            <w:tcW w:w="851" w:type="dxa"/>
          </w:tcPr>
          <w:p w14:paraId="4A5F6AF7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4A5F6AF8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Door Section - White</w:t>
            </w:r>
          </w:p>
        </w:tc>
        <w:tc>
          <w:tcPr>
            <w:tcW w:w="1276" w:type="dxa"/>
          </w:tcPr>
          <w:p w14:paraId="4A5F6A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£82.50</w:t>
            </w:r>
          </w:p>
        </w:tc>
        <w:tc>
          <w:tcPr>
            <w:tcW w:w="1275" w:type="dxa"/>
          </w:tcPr>
          <w:p w14:paraId="4A5F6A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AF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02" w14:textId="77777777" w:rsidTr="00D31B6F">
        <w:trPr>
          <w:trHeight w:val="323"/>
        </w:trPr>
        <w:tc>
          <w:tcPr>
            <w:tcW w:w="851" w:type="dxa"/>
          </w:tcPr>
          <w:p w14:paraId="4A5F6AFD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4A5F6AFE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4A5F6A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4A5F6B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0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08" w14:textId="77777777" w:rsidTr="00D31B6F">
        <w:trPr>
          <w:trHeight w:val="343"/>
        </w:trPr>
        <w:tc>
          <w:tcPr>
            <w:tcW w:w="851" w:type="dxa"/>
          </w:tcPr>
          <w:p w14:paraId="4A5F6B03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4A5F6B04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Slat Wall Section - White</w:t>
            </w:r>
          </w:p>
        </w:tc>
        <w:tc>
          <w:tcPr>
            <w:tcW w:w="1276" w:type="dxa"/>
          </w:tcPr>
          <w:p w14:paraId="4A5F6B05" w14:textId="5D82B1BD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2544B">
              <w:rPr>
                <w:rFonts w:ascii="Arial Narrow" w:hAnsi="Arial Narrow" w:cs="Arial"/>
                <w:sz w:val="24"/>
                <w:szCs w:val="24"/>
              </w:rPr>
              <w:t>95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4A5F6B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0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0E" w14:textId="77777777" w:rsidTr="00D31B6F">
        <w:trPr>
          <w:trHeight w:val="343"/>
        </w:trPr>
        <w:tc>
          <w:tcPr>
            <w:tcW w:w="851" w:type="dxa"/>
          </w:tcPr>
          <w:p w14:paraId="4A5F6B09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SWH</w:t>
            </w:r>
          </w:p>
        </w:tc>
        <w:tc>
          <w:tcPr>
            <w:tcW w:w="4536" w:type="dxa"/>
          </w:tcPr>
          <w:p w14:paraId="4A5F6B0A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Slat Wall Hooks (150mm)</w:t>
            </w:r>
          </w:p>
        </w:tc>
        <w:tc>
          <w:tcPr>
            <w:tcW w:w="1276" w:type="dxa"/>
          </w:tcPr>
          <w:p w14:paraId="4A5F6B0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£2.50</w:t>
            </w:r>
          </w:p>
        </w:tc>
        <w:tc>
          <w:tcPr>
            <w:tcW w:w="1275" w:type="dxa"/>
          </w:tcPr>
          <w:p w14:paraId="4A5F6B0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0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14" w14:textId="77777777" w:rsidTr="00D31B6F">
        <w:trPr>
          <w:trHeight w:val="323"/>
        </w:trPr>
        <w:tc>
          <w:tcPr>
            <w:tcW w:w="851" w:type="dxa"/>
          </w:tcPr>
          <w:p w14:paraId="4A5F6B0F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4A5F6B10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4A5F6B11" w14:textId="59F5CD20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2E2CA2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4A5F6B1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1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1A" w14:textId="77777777" w:rsidTr="00D31B6F">
        <w:trPr>
          <w:trHeight w:val="323"/>
        </w:trPr>
        <w:tc>
          <w:tcPr>
            <w:tcW w:w="851" w:type="dxa"/>
          </w:tcPr>
          <w:p w14:paraId="4A5F6B15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</w:p>
        </w:tc>
        <w:tc>
          <w:tcPr>
            <w:tcW w:w="4536" w:type="dxa"/>
          </w:tcPr>
          <w:p w14:paraId="4A5F6B16" w14:textId="77777777" w:rsidR="00826921" w:rsidRPr="00826921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Sloping Shelf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4A5F6B17" w14:textId="20983C26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2E2CA2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4A5F6B1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1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4A5F6B20" w14:textId="77777777" w:rsidTr="00D31B6F">
        <w:trPr>
          <w:trHeight w:val="343"/>
        </w:trPr>
        <w:tc>
          <w:tcPr>
            <w:tcW w:w="851" w:type="dxa"/>
          </w:tcPr>
          <w:p w14:paraId="4A5F6B1B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4A5F6B1C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4A5F6B1D" w14:textId="5AC7A0EA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05A2A">
              <w:rPr>
                <w:rFonts w:ascii="Arial Narrow" w:hAnsi="Arial Narrow" w:cs="Arial"/>
                <w:sz w:val="24"/>
                <w:szCs w:val="24"/>
              </w:rPr>
              <w:t>32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05A2A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4A5F6B1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1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26" w14:textId="77777777" w:rsidTr="00D31B6F">
        <w:trPr>
          <w:trHeight w:val="323"/>
        </w:trPr>
        <w:tc>
          <w:tcPr>
            <w:tcW w:w="851" w:type="dxa"/>
          </w:tcPr>
          <w:p w14:paraId="4A5F6B21" w14:textId="77777777" w:rsidR="00BA6486" w:rsidRPr="00F931E6" w:rsidRDefault="00BA6486" w:rsidP="006D4E1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4A5F6B22" w14:textId="5E25E43A" w:rsidR="00BA6486" w:rsidRPr="00826921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 w:rsidR="00D05A2A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E26DCC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0mm Support Panel - White</w:t>
            </w:r>
          </w:p>
        </w:tc>
        <w:tc>
          <w:tcPr>
            <w:tcW w:w="1276" w:type="dxa"/>
          </w:tcPr>
          <w:p w14:paraId="4A5F6B23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4A5F6B24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25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32" w14:textId="77777777" w:rsidTr="00D31B6F">
        <w:trPr>
          <w:trHeight w:val="343"/>
        </w:trPr>
        <w:tc>
          <w:tcPr>
            <w:tcW w:w="851" w:type="dxa"/>
          </w:tcPr>
          <w:p w14:paraId="4A5F6B2D" w14:textId="717A16A1" w:rsidR="00BA6486" w:rsidRPr="00F931E6" w:rsidRDefault="00A2544B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SWS</w:t>
            </w:r>
          </w:p>
        </w:tc>
        <w:tc>
          <w:tcPr>
            <w:tcW w:w="4536" w:type="dxa"/>
          </w:tcPr>
          <w:p w14:paraId="4A5F6B2E" w14:textId="2EFC65DD" w:rsidR="00BA6486" w:rsidRPr="00826921" w:rsidRDefault="00A2544B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S</w:t>
            </w:r>
            <w:r>
              <w:rPr>
                <w:rFonts w:ascii="Arial Narrow" w:hAnsi="Arial Narrow" w:cs="Arial"/>
                <w:sz w:val="24"/>
                <w:szCs w:val="24"/>
              </w:rPr>
              <w:t>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4A5F6B2F" w14:textId="04D112DD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2544B">
              <w:rPr>
                <w:rFonts w:ascii="Arial Narrow" w:hAnsi="Arial Narrow" w:cs="Arial"/>
                <w:sz w:val="24"/>
                <w:szCs w:val="24"/>
              </w:rPr>
              <w:t>9</w:t>
            </w:r>
            <w:r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4A5F6B30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31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38" w14:textId="77777777" w:rsidTr="00D31B6F">
        <w:trPr>
          <w:trHeight w:val="343"/>
        </w:trPr>
        <w:tc>
          <w:tcPr>
            <w:tcW w:w="851" w:type="dxa"/>
          </w:tcPr>
          <w:p w14:paraId="4A5F6B33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</w:tcPr>
          <w:p w14:paraId="4A5F6B34" w14:textId="77777777" w:rsidR="00BA6486" w:rsidRPr="00826921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4A5F6B35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£14.50</w:t>
            </w:r>
          </w:p>
        </w:tc>
        <w:tc>
          <w:tcPr>
            <w:tcW w:w="1275" w:type="dxa"/>
          </w:tcPr>
          <w:p w14:paraId="4A5F6B36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37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3E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F6B39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5F6B3A" w14:textId="77777777" w:rsidR="00BA6486" w:rsidRPr="00826921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M²</w:t>
            </w:r>
          </w:p>
        </w:tc>
        <w:tc>
          <w:tcPr>
            <w:tcW w:w="1276" w:type="dxa"/>
          </w:tcPr>
          <w:p w14:paraId="4A5F6B3B" w14:textId="2B6AE92E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E2CA2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757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4A5F6B3C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3D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4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4A5F6B3F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5F6B40" w14:textId="77777777" w:rsidR="00BA6486" w:rsidRPr="00826921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5F6B41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275" w:type="dxa"/>
          </w:tcPr>
          <w:p w14:paraId="4A5F6B42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43" w14:textId="77777777" w:rsidR="00BA6486" w:rsidRPr="00826921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4A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F6B45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5F6B46" w14:textId="77777777" w:rsidR="00BA6486" w:rsidRPr="00F931E6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5F6B47" w14:textId="77777777" w:rsidR="00BA6486" w:rsidRPr="00F931E6" w:rsidRDefault="00BA6486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4A5F6B48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49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50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F6B4B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F6B4C" w14:textId="77777777" w:rsidR="00BA6486" w:rsidRPr="00F931E6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5F6B4D" w14:textId="77777777" w:rsidR="00BA6486" w:rsidRPr="00F931E6" w:rsidRDefault="00BA6486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4A5F6B4E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4A5F6B4F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A6486" w:rsidRPr="00826921" w14:paraId="4A5F6B56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F6B51" w14:textId="77777777" w:rsidR="00BA6486" w:rsidRPr="00F931E6" w:rsidRDefault="00BA6486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F6B52" w14:textId="77777777" w:rsidR="00BA6486" w:rsidRPr="00F931E6" w:rsidRDefault="00BA6486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5F6B53" w14:textId="77777777" w:rsidR="00BA6486" w:rsidRPr="00F931E6" w:rsidRDefault="00BA6486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4A5F6B54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5F6B55" w14:textId="77777777" w:rsidR="00BA6486" w:rsidRPr="00F931E6" w:rsidRDefault="00BA6486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A5F6B57" w14:textId="43673EE5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5C6B6F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AF4EF1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AF4EF1" w:rsidRPr="00AF4EF1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AF4EF1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5C6B6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58714A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  </w:t>
      </w:r>
    </w:p>
    <w:p w14:paraId="4A5F6B58" w14:textId="77777777" w:rsidR="00F931E6" w:rsidRPr="00826921" w:rsidRDefault="00826921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4A5F6B59" w14:textId="77777777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4A5F6B5A" w14:textId="77777777" w:rsidR="00826921" w:rsidRPr="004F5137" w:rsidRDefault="00826921" w:rsidP="00826921">
      <w:pPr>
        <w:spacing w:after="0"/>
        <w:rPr>
          <w:rFonts w:ascii="Arial Narrow" w:hAnsi="Arial Narrow" w:cs="Arial"/>
          <w:b/>
          <w:sz w:val="18"/>
          <w:szCs w:val="18"/>
        </w:rPr>
      </w:pPr>
      <w:r w:rsidRPr="004F5137">
        <w:rPr>
          <w:rFonts w:ascii="Arial Narrow" w:hAnsi="Arial Narrow" w:cs="Arial"/>
          <w:b/>
          <w:sz w:val="18"/>
          <w:szCs w:val="18"/>
        </w:rPr>
        <w:t xml:space="preserve"> </w:t>
      </w:r>
    </w:p>
    <w:p w14:paraId="4A5F6B5B" w14:textId="5D9641C0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D43086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764856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764856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867F49">
        <w:rPr>
          <w:rFonts w:ascii="Arial Narrow" w:hAnsi="Arial Narrow" w:cs="Arial"/>
          <w:b/>
          <w:sz w:val="24"/>
          <w:szCs w:val="24"/>
        </w:rPr>
        <w:t>826 906514</w:t>
      </w:r>
    </w:p>
    <w:p w14:paraId="4A5F6B5C" w14:textId="3063B660" w:rsidR="00350807" w:rsidRPr="00350807" w:rsidRDefault="00AF4EF1" w:rsidP="00F54393">
      <w:pPr>
        <w:tabs>
          <w:tab w:val="left" w:pos="6144"/>
        </w:tabs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B2413D" wp14:editId="467DB2AD">
                <wp:simplePos x="0" y="0"/>
                <wp:positionH relativeFrom="column">
                  <wp:posOffset>402590</wp:posOffset>
                </wp:positionH>
                <wp:positionV relativeFrom="paragraph">
                  <wp:posOffset>24130</wp:posOffset>
                </wp:positionV>
                <wp:extent cx="4885055" cy="1085850"/>
                <wp:effectExtent l="19050" t="19050" r="1079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17DB" w14:textId="77777777" w:rsidR="00AF4EF1" w:rsidRDefault="00AF4EF1" w:rsidP="00AF4EF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Conference 2022</w:t>
                            </w:r>
                          </w:p>
                          <w:p w14:paraId="1619FB29" w14:textId="77777777" w:rsidR="00AF4EF1" w:rsidRDefault="00AF4EF1" w:rsidP="00AF4EF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ICC, Birmingham </w:t>
                            </w:r>
                          </w:p>
                          <w:p w14:paraId="7DC51C1F" w14:textId="77777777" w:rsidR="00AF4EF1" w:rsidRDefault="00AF4EF1" w:rsidP="00AF4EF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28-29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2022</w:t>
                            </w:r>
                          </w:p>
                          <w:p w14:paraId="0DD4D55D" w14:textId="77777777" w:rsidR="00AF4EF1" w:rsidRDefault="00AF4EF1" w:rsidP="00AF4E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0A0D41" w14:textId="77777777" w:rsidR="00AF4EF1" w:rsidRDefault="00AF4EF1" w:rsidP="00AF4EF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1AB407E" w14:textId="77777777" w:rsidR="00AF4EF1" w:rsidRDefault="00AF4EF1" w:rsidP="00AF4EF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413D" id="Text Box 5" o:spid="_x0000_s1027" type="#_x0000_t202" style="position:absolute;margin-left:31.7pt;margin-top:1.9pt;width:384.6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" strokecolor="#0070c0" strokeweight="2.25pt">
                <v:textbox>
                  <w:txbxContent>
                    <w:p w14:paraId="29C217DB" w14:textId="77777777" w:rsidR="00AF4EF1" w:rsidRDefault="00AF4EF1" w:rsidP="00AF4EF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Conference 2022</w:t>
                      </w:r>
                    </w:p>
                    <w:p w14:paraId="1619FB29" w14:textId="77777777" w:rsidR="00AF4EF1" w:rsidRDefault="00AF4EF1" w:rsidP="00AF4EF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ICC, Birmingham </w:t>
                      </w:r>
                    </w:p>
                    <w:p w14:paraId="7DC51C1F" w14:textId="77777777" w:rsidR="00AF4EF1" w:rsidRDefault="00AF4EF1" w:rsidP="00AF4EF1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28-29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2022</w:t>
                      </w:r>
                    </w:p>
                    <w:p w14:paraId="0DD4D55D" w14:textId="77777777" w:rsidR="00AF4EF1" w:rsidRDefault="00AF4EF1" w:rsidP="00AF4EF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90A0D41" w14:textId="77777777" w:rsidR="00AF4EF1" w:rsidRDefault="00AF4EF1" w:rsidP="00AF4EF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1AB407E" w14:textId="77777777" w:rsidR="00AF4EF1" w:rsidRDefault="00AF4EF1" w:rsidP="00AF4EF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393">
        <w:rPr>
          <w:rFonts w:ascii="Arial Narrow" w:hAnsi="Arial Narrow" w:cs="Arial"/>
          <w:b/>
          <w:sz w:val="24"/>
          <w:szCs w:val="24"/>
        </w:rPr>
        <w:tab/>
      </w:r>
    </w:p>
    <w:p w14:paraId="4A5F6B5D" w14:textId="36B110A6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5E" w14:textId="4473934D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5F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60" w14:textId="77777777" w:rsidR="00350807" w:rsidRPr="00350807" w:rsidRDefault="00350807" w:rsidP="00350807"/>
    <w:p w14:paraId="4A5F6B61" w14:textId="77777777" w:rsidR="00350807" w:rsidRPr="00350807" w:rsidRDefault="00350807" w:rsidP="00350807">
      <w:pPr>
        <w:spacing w:after="120"/>
        <w:rPr>
          <w:rFonts w:ascii="Arial" w:hAnsi="Arial" w:cs="Arial"/>
          <w:b/>
        </w:rPr>
      </w:pPr>
    </w:p>
    <w:p w14:paraId="4A5F6B62" w14:textId="77777777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4A5F6B63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4A5F6B64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4A5F6B65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4A5F6B66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4A5F6B67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4A5F6B68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4A5F6B69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4A5F6B6A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4A5F6B6B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positioning of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built in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 xml:space="preserve"> items such as storage areas and partition walling.</w:t>
      </w:r>
    </w:p>
    <w:p w14:paraId="4A5F6B6C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4A5F6B6D" w14:textId="77777777" w:rsid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p w14:paraId="4A5F6B6E" w14:textId="77777777" w:rsidR="001609FE" w:rsidRPr="00350807" w:rsidRDefault="001609FE" w:rsidP="001609FE">
      <w:pPr>
        <w:spacing w:after="0" w:line="240" w:lineRule="auto"/>
        <w:ind w:left="720"/>
        <w:rPr>
          <w:rFonts w:ascii="Arial Narrow" w:hAnsi="Arial Narrow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4A5F6B79" w14:textId="77777777" w:rsidTr="00F931E6">
        <w:trPr>
          <w:trHeight w:val="697"/>
        </w:trPr>
        <w:tc>
          <w:tcPr>
            <w:tcW w:w="707" w:type="dxa"/>
          </w:tcPr>
          <w:p w14:paraId="4A5F6B6F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0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1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84" w14:textId="77777777" w:rsidTr="00F931E6">
        <w:trPr>
          <w:trHeight w:val="657"/>
        </w:trPr>
        <w:tc>
          <w:tcPr>
            <w:tcW w:w="707" w:type="dxa"/>
          </w:tcPr>
          <w:p w14:paraId="4A5F6B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8F" w14:textId="77777777" w:rsidTr="00F931E6">
        <w:trPr>
          <w:trHeight w:val="697"/>
        </w:trPr>
        <w:tc>
          <w:tcPr>
            <w:tcW w:w="707" w:type="dxa"/>
          </w:tcPr>
          <w:p w14:paraId="4A5F6B8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8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9A" w14:textId="77777777" w:rsidTr="00F931E6">
        <w:trPr>
          <w:trHeight w:val="657"/>
        </w:trPr>
        <w:tc>
          <w:tcPr>
            <w:tcW w:w="707" w:type="dxa"/>
          </w:tcPr>
          <w:p w14:paraId="4A5F6B9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A5" w14:textId="77777777" w:rsidTr="00F931E6">
        <w:trPr>
          <w:trHeight w:val="697"/>
        </w:trPr>
        <w:tc>
          <w:tcPr>
            <w:tcW w:w="707" w:type="dxa"/>
          </w:tcPr>
          <w:p w14:paraId="4A5F6B9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9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B0" w14:textId="77777777" w:rsidTr="00F931E6">
        <w:trPr>
          <w:trHeight w:val="657"/>
        </w:trPr>
        <w:tc>
          <w:tcPr>
            <w:tcW w:w="707" w:type="dxa"/>
          </w:tcPr>
          <w:p w14:paraId="4A5F6BA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A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BB" w14:textId="77777777" w:rsidTr="00F931E6">
        <w:trPr>
          <w:trHeight w:val="697"/>
        </w:trPr>
        <w:tc>
          <w:tcPr>
            <w:tcW w:w="707" w:type="dxa"/>
          </w:tcPr>
          <w:p w14:paraId="4A5F6BB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C6" w14:textId="77777777" w:rsidTr="00F931E6">
        <w:trPr>
          <w:trHeight w:val="697"/>
        </w:trPr>
        <w:tc>
          <w:tcPr>
            <w:tcW w:w="707" w:type="dxa"/>
          </w:tcPr>
          <w:p w14:paraId="4A5F6BB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B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D1" w14:textId="77777777" w:rsidTr="00F931E6">
        <w:trPr>
          <w:trHeight w:val="697"/>
        </w:trPr>
        <w:tc>
          <w:tcPr>
            <w:tcW w:w="707" w:type="dxa"/>
          </w:tcPr>
          <w:p w14:paraId="4A5F6BC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C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4A5F6BDC" w14:textId="77777777" w:rsidTr="00F931E6">
        <w:trPr>
          <w:trHeight w:val="697"/>
        </w:trPr>
        <w:tc>
          <w:tcPr>
            <w:tcW w:w="707" w:type="dxa"/>
          </w:tcPr>
          <w:p w14:paraId="4A5F6BD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A5F6BD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4A5F6BD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DE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DF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E0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4A5F6BE2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F6BF2" wp14:editId="3FD9E989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F6C0F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6BF2" id="Text Box 6" o:spid="_x0000_s1028" type="#_x0000_t202" style="position:absolute;margin-left:174.75pt;margin-top:498.2pt;width:162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4A5F6C0F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5F6BE3" w14:textId="77777777" w:rsidR="00350807" w:rsidRPr="00350807" w:rsidRDefault="00350807" w:rsidP="00350807"/>
    <w:p w14:paraId="4A5F6BE4" w14:textId="77777777" w:rsidR="00350807" w:rsidRPr="00350807" w:rsidRDefault="00350807" w:rsidP="00350807"/>
    <w:p w14:paraId="4A5F6BE5" w14:textId="77777777" w:rsidR="00350807" w:rsidRPr="00350807" w:rsidRDefault="00350807" w:rsidP="00350807"/>
    <w:p w14:paraId="4A5F6BE6" w14:textId="77777777" w:rsidR="00350807" w:rsidRPr="00350807" w:rsidRDefault="00350807" w:rsidP="00350807"/>
    <w:p w14:paraId="4A5F6BE7" w14:textId="77777777" w:rsidR="00350807" w:rsidRPr="00350807" w:rsidRDefault="00350807" w:rsidP="00350807"/>
    <w:p w14:paraId="4A5F6BE8" w14:textId="77777777" w:rsidR="00350807" w:rsidRPr="00350807" w:rsidRDefault="00350807" w:rsidP="00350807"/>
    <w:p w14:paraId="4A5F6BE9" w14:textId="77777777" w:rsidR="00350807" w:rsidRPr="00350807" w:rsidRDefault="00350807" w:rsidP="00350807"/>
    <w:p w14:paraId="4A5F6BEA" w14:textId="77777777" w:rsidR="00350807" w:rsidRPr="00350807" w:rsidRDefault="00350807" w:rsidP="00350807"/>
    <w:p w14:paraId="4A5F6BEB" w14:textId="77777777" w:rsidR="00350807" w:rsidRPr="00350807" w:rsidRDefault="00350807" w:rsidP="00350807"/>
    <w:p w14:paraId="4A5F6BEC" w14:textId="77777777" w:rsidR="00350807" w:rsidRPr="00350807" w:rsidRDefault="001609FE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6BF4" wp14:editId="25E0F394">
                <wp:simplePos x="0" y="0"/>
                <wp:positionH relativeFrom="column">
                  <wp:posOffset>2075815</wp:posOffset>
                </wp:positionH>
                <wp:positionV relativeFrom="paragraph">
                  <wp:posOffset>239395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F6C10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6BF4" id="Text Box 1" o:spid="_x0000_s1029" type="#_x0000_t202" style="position:absolute;margin-left:163.45pt;margin-top:18.85pt;width:16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IgPXCPdAAAACQEAAA8AAABkcnMv&#10;ZG93bnJldi54bWxMj89Og0AQh+8mvsNmTLwYu1gLtMjSqInGa2sfYIApENlZwm4LfXvHk73Nny+/&#10;+SbfzrZXZxp959jA0yICRVy5uuPGwOH743ENygfkGnvHZOBCHrbF7U2OWe0m3tF5HxolIewzNNCG&#10;MGRa+6oli37hBmLZHd1oMUg7NroecZJw2+tlFCXaYsdyocWB3luqfvYna+D4NT3Em6n8DId0t0re&#10;sEtLdzHm/m5+fQEVaA7/MPzpizoU4lS6E9de9Qael8lGUCnSFJQASRzJoDSwXsWgi1xff1D8Ag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IgPXCPdAAAACQEAAA8AAAAAAAAAAAAAAAAA&#10;UgQAAGRycy9kb3ducmV2LnhtbFBLBQYAAAAABAAEAPMAAABcBQAAAAA=&#10;" stroked="f">
                <v:textbox>
                  <w:txbxContent>
                    <w:p w14:paraId="4A5F6C10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5F6BED" w14:textId="77777777" w:rsidR="00826921" w:rsidRDefault="00826921"/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BB1F" w14:textId="77777777" w:rsidR="0012613B" w:rsidRDefault="0012613B" w:rsidP="0045216B">
      <w:pPr>
        <w:spacing w:after="0" w:line="240" w:lineRule="auto"/>
      </w:pPr>
      <w:r>
        <w:separator/>
      </w:r>
    </w:p>
  </w:endnote>
  <w:endnote w:type="continuationSeparator" w:id="0">
    <w:p w14:paraId="55B17717" w14:textId="77777777" w:rsidR="0012613B" w:rsidRDefault="0012613B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4A5F6BFD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4A5F6BFE" w14:textId="2653C328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8304A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D43086" w:rsidRPr="00D43086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4A5F6BFF" w14:textId="5DABC422" w:rsidR="00E55840" w:rsidRDefault="00E55840" w:rsidP="00E542DF">
        <w:pPr>
          <w:pStyle w:val="Footer"/>
          <w:jc w:val="center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5C6B6F">
          <w:rPr>
            <w:rFonts w:ascii="Agency FB" w:hAnsi="Agency FB"/>
            <w:b/>
            <w:noProof/>
          </w:rPr>
          <w:t>2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4A5F6C00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6924" w14:textId="77777777" w:rsidR="0012613B" w:rsidRDefault="0012613B" w:rsidP="0045216B">
      <w:pPr>
        <w:spacing w:after="0" w:line="240" w:lineRule="auto"/>
      </w:pPr>
      <w:r>
        <w:separator/>
      </w:r>
    </w:p>
  </w:footnote>
  <w:footnote w:type="continuationSeparator" w:id="0">
    <w:p w14:paraId="75B2F4B7" w14:textId="77777777" w:rsidR="0012613B" w:rsidRDefault="0012613B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6BFA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1609F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</w:t>
    </w:r>
    <w:r w:rsidR="001609FE">
      <w:rPr>
        <w:noProof/>
        <w:lang w:eastAsia="en-GB"/>
      </w:rPr>
      <w:drawing>
        <wp:inline distT="0" distB="0" distL="0" distR="0" wp14:anchorId="4A5F6C01" wp14:editId="4A5F6C02">
          <wp:extent cx="697894" cy="657225"/>
          <wp:effectExtent l="0" t="0" r="6985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7099" cy="66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F6BFB" w14:textId="77777777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 xml:space="preserve">Exhibitor </w:t>
    </w:r>
    <w:proofErr w:type="gramStart"/>
    <w:r w:rsidRPr="0045216B">
      <w:rPr>
        <w:rFonts w:ascii="Agency FB" w:hAnsi="Agency FB"/>
        <w:b/>
        <w:sz w:val="52"/>
        <w:szCs w:val="52"/>
      </w:rPr>
      <w:t>Stand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 Extras  -  Order Form</w:t>
    </w:r>
  </w:p>
  <w:p w14:paraId="4A5F6BFC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26126"/>
    <w:rsid w:val="000726D8"/>
    <w:rsid w:val="000F2821"/>
    <w:rsid w:val="00111D6D"/>
    <w:rsid w:val="0012613B"/>
    <w:rsid w:val="001609FE"/>
    <w:rsid w:val="002064E6"/>
    <w:rsid w:val="00214D6B"/>
    <w:rsid w:val="00270356"/>
    <w:rsid w:val="002D2E25"/>
    <w:rsid w:val="002E051C"/>
    <w:rsid w:val="002E228E"/>
    <w:rsid w:val="002E2CA2"/>
    <w:rsid w:val="002F084D"/>
    <w:rsid w:val="00350807"/>
    <w:rsid w:val="00406239"/>
    <w:rsid w:val="0045216B"/>
    <w:rsid w:val="004929C3"/>
    <w:rsid w:val="004D208C"/>
    <w:rsid w:val="004E2E5C"/>
    <w:rsid w:val="004F5137"/>
    <w:rsid w:val="005341B3"/>
    <w:rsid w:val="00536F7E"/>
    <w:rsid w:val="0055683F"/>
    <w:rsid w:val="00586036"/>
    <w:rsid w:val="0058714A"/>
    <w:rsid w:val="00587E8C"/>
    <w:rsid w:val="005C6B6F"/>
    <w:rsid w:val="005D40E9"/>
    <w:rsid w:val="00632070"/>
    <w:rsid w:val="00655C49"/>
    <w:rsid w:val="006760C3"/>
    <w:rsid w:val="00690E62"/>
    <w:rsid w:val="00717718"/>
    <w:rsid w:val="007316EB"/>
    <w:rsid w:val="007375A3"/>
    <w:rsid w:val="00764856"/>
    <w:rsid w:val="00775345"/>
    <w:rsid w:val="007E4599"/>
    <w:rsid w:val="007E6407"/>
    <w:rsid w:val="00810A7C"/>
    <w:rsid w:val="00826921"/>
    <w:rsid w:val="008304AE"/>
    <w:rsid w:val="0083303A"/>
    <w:rsid w:val="00867F49"/>
    <w:rsid w:val="008A176D"/>
    <w:rsid w:val="008A430C"/>
    <w:rsid w:val="008C7426"/>
    <w:rsid w:val="00944AFE"/>
    <w:rsid w:val="00980A62"/>
    <w:rsid w:val="00987EB7"/>
    <w:rsid w:val="00A2544B"/>
    <w:rsid w:val="00A8207A"/>
    <w:rsid w:val="00AB7DAE"/>
    <w:rsid w:val="00AF4EF1"/>
    <w:rsid w:val="00B65B5B"/>
    <w:rsid w:val="00B85633"/>
    <w:rsid w:val="00BA6486"/>
    <w:rsid w:val="00BA78BA"/>
    <w:rsid w:val="00BB7721"/>
    <w:rsid w:val="00BD629D"/>
    <w:rsid w:val="00BD7574"/>
    <w:rsid w:val="00C0531D"/>
    <w:rsid w:val="00C27053"/>
    <w:rsid w:val="00C81288"/>
    <w:rsid w:val="00CD323A"/>
    <w:rsid w:val="00D05A2A"/>
    <w:rsid w:val="00D31B6F"/>
    <w:rsid w:val="00D43086"/>
    <w:rsid w:val="00D9137C"/>
    <w:rsid w:val="00DC2D37"/>
    <w:rsid w:val="00E24446"/>
    <w:rsid w:val="00E26DCC"/>
    <w:rsid w:val="00E41022"/>
    <w:rsid w:val="00E44657"/>
    <w:rsid w:val="00E542DF"/>
    <w:rsid w:val="00E55840"/>
    <w:rsid w:val="00EA12AD"/>
    <w:rsid w:val="00F54393"/>
    <w:rsid w:val="00F76B26"/>
    <w:rsid w:val="00F803BB"/>
    <w:rsid w:val="00F931E6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F6AE1"/>
  <w15:docId w15:val="{0328AE5C-7346-453D-A7C7-12BDACE8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5E0C-A094-4DF3-A5E5-BF788970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8C3FA-304C-4BC3-9FD4-AB15DF202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3902C-444F-4EBF-93EF-CB7361085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96F92-6123-48D6-823D-66ACF2E5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2014-02-07T19:39:00Z</cp:lastPrinted>
  <dcterms:created xsi:type="dcterms:W3CDTF">2022-01-14T12:58:00Z</dcterms:created>
  <dcterms:modified xsi:type="dcterms:W3CDTF">2022-01-14T12:58:00Z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