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7125" w14:textId="77777777" w:rsidR="00101B6B" w:rsidRDefault="00101B6B"/>
    <w:p w14:paraId="59011311" w14:textId="0CEA6117" w:rsidR="00826921" w:rsidRDefault="00F12339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2423F2" wp14:editId="547406FF">
                <wp:simplePos x="0" y="0"/>
                <wp:positionH relativeFrom="column">
                  <wp:posOffset>408214</wp:posOffset>
                </wp:positionH>
                <wp:positionV relativeFrom="paragraph">
                  <wp:posOffset>-166007</wp:posOffset>
                </wp:positionV>
                <wp:extent cx="4963795" cy="10858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B2E3" w14:textId="3D453164" w:rsidR="00F12339" w:rsidRDefault="00172561" w:rsidP="00F1233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bookmarkStart w:id="0" w:name="_Hlk27391376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Future </w:t>
                            </w:r>
                            <w:r w:rsidR="00F727E3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12339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Conference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93355E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866F8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25727C3E" w14:textId="61EB2C15" w:rsidR="00F12339" w:rsidRDefault="004E5C39" w:rsidP="00F1233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</w:t>
                            </w:r>
                            <w:r w:rsidR="0093355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Motorcycle Museum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, Birmingham</w:t>
                            </w:r>
                            <w:r w:rsidR="00F12339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4151ED5" w14:textId="052A7F5A" w:rsidR="00F12339" w:rsidRDefault="00866F8B" w:rsidP="00F1233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Pr="00866F8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A3012A" w:rsidRP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355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bookmarkEnd w:id="0"/>
                          <w:p w14:paraId="294C8FB9" w14:textId="77777777" w:rsidR="00F12339" w:rsidRDefault="00F12339" w:rsidP="00F123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932647A" w14:textId="77777777" w:rsidR="00F12339" w:rsidRDefault="00F12339" w:rsidP="00F1233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D4585F9" w14:textId="77777777" w:rsidR="00F12339" w:rsidRDefault="00F12339" w:rsidP="00F1233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423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15pt;margin-top:-13.05pt;width:390.85pt;height:8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" strokecolor="#0070c0" strokeweight="2.25pt">
                <v:textbox>
                  <w:txbxContent>
                    <w:p w14:paraId="2683B2E3" w14:textId="3D453164" w:rsidR="00F12339" w:rsidRDefault="00172561" w:rsidP="00F1233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bookmarkStart w:id="1" w:name="_Hlk27391376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Future </w:t>
                      </w:r>
                      <w:r w:rsidR="00F727E3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F12339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Conference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93355E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866F8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25727C3E" w14:textId="61EB2C15" w:rsidR="00F12339" w:rsidRDefault="004E5C39" w:rsidP="00F1233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</w:t>
                      </w:r>
                      <w:r w:rsidR="0093355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Motorcycle Museum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, Birmingham</w:t>
                      </w:r>
                      <w:r w:rsidR="00F12339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4151ED5" w14:textId="052A7F5A" w:rsidR="00F12339" w:rsidRDefault="00866F8B" w:rsidP="00F1233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Pr="00866F8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</w:t>
                      </w:r>
                      <w:r w:rsid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A3012A" w:rsidRP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93355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bookmarkEnd w:id="1"/>
                    <w:p w14:paraId="294C8FB9" w14:textId="77777777" w:rsidR="00F12339" w:rsidRDefault="00F12339" w:rsidP="00F1233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932647A" w14:textId="77777777" w:rsidR="00F12339" w:rsidRDefault="00F12339" w:rsidP="00F1233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D4585F9" w14:textId="77777777" w:rsidR="00F12339" w:rsidRDefault="00F12339" w:rsidP="00F1233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12" w14:textId="77777777" w:rsidR="00826921" w:rsidRDefault="00826921"/>
    <w:p w14:paraId="59011313" w14:textId="77777777" w:rsidR="00826921" w:rsidRDefault="00826921"/>
    <w:p w14:paraId="5901131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901131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Charges, 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6B920376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E735B">
              <w:rPr>
                <w:rFonts w:ascii="Arial Narrow" w:hAnsi="Arial Narrow" w:cs="Arial"/>
                <w:sz w:val="24"/>
                <w:szCs w:val="24"/>
              </w:rPr>
              <w:t>40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A86D8F">
        <w:trPr>
          <w:trHeight w:val="32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Flourescent Fitting</w:t>
            </w:r>
          </w:p>
        </w:tc>
        <w:tc>
          <w:tcPr>
            <w:tcW w:w="1276" w:type="dxa"/>
          </w:tcPr>
          <w:p w14:paraId="5901132F" w14:textId="7EB1D8D2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</w:t>
            </w:r>
            <w:r w:rsidR="001E735B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037635">
        <w:trPr>
          <w:trHeight w:val="343"/>
        </w:trPr>
        <w:tc>
          <w:tcPr>
            <w:tcW w:w="993" w:type="dxa"/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7090ABE2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E735B">
              <w:rPr>
                <w:rFonts w:ascii="Arial Narrow" w:hAnsi="Arial Narrow" w:cs="Arial"/>
                <w:sz w:val="24"/>
                <w:szCs w:val="24"/>
              </w:rPr>
              <w:t>105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A86D8F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59011339" w14:textId="4FBD2233" w:rsidR="00826921" w:rsidRPr="00F931E6" w:rsidRDefault="00EE5C1A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Trk2.4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5901133A" w14:textId="616CBE8E" w:rsidR="00826921" w:rsidRPr="00640E9D" w:rsidRDefault="00EE5C1A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640E9D">
              <w:rPr>
                <w:rFonts w:ascii="Arial Narrow" w:hAnsi="Arial Narrow" w:cs="Arial"/>
                <w:sz w:val="24"/>
                <w:szCs w:val="24"/>
              </w:rPr>
              <w:t xml:space="preserve">2.4m </w:t>
            </w:r>
            <w:r w:rsidR="00640E9D" w:rsidRPr="00640E9D">
              <w:rPr>
                <w:rFonts w:ascii="Arial Narrow" w:hAnsi="Arial Narrow" w:cs="Arial"/>
                <w:sz w:val="24"/>
                <w:szCs w:val="24"/>
              </w:rPr>
              <w:t xml:space="preserve">Lighting Track c/w 6 No Spotlight </w:t>
            </w:r>
            <w:r w:rsidR="00640E9D">
              <w:rPr>
                <w:rFonts w:ascii="Arial Narrow" w:hAnsi="Arial Narrow" w:cs="Arial"/>
                <w:sz w:val="24"/>
                <w:szCs w:val="24"/>
              </w:rPr>
              <w:t>Fittings</w:t>
            </w:r>
          </w:p>
        </w:tc>
        <w:tc>
          <w:tcPr>
            <w:tcW w:w="1276" w:type="dxa"/>
            <w:shd w:val="clear" w:color="auto" w:fill="auto"/>
          </w:tcPr>
          <w:p w14:paraId="5901133B" w14:textId="16C2C8CD" w:rsidR="00826921" w:rsidRPr="00826921" w:rsidRDefault="00BB088E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</w:t>
            </w:r>
            <w:r w:rsidR="001E735B">
              <w:rPr>
                <w:rFonts w:ascii="Arial Narrow" w:hAnsi="Arial Narrow" w:cs="Arial"/>
                <w:sz w:val="24"/>
                <w:szCs w:val="24"/>
              </w:rPr>
              <w:t>90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shd w:val="clear" w:color="auto" w:fill="auto"/>
          </w:tcPr>
          <w:p w14:paraId="5901133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1133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4" w14:textId="77777777" w:rsidTr="00873C9A">
        <w:trPr>
          <w:trHeight w:val="323"/>
        </w:trPr>
        <w:tc>
          <w:tcPr>
            <w:tcW w:w="993" w:type="dxa"/>
            <w:shd w:val="clear" w:color="auto" w:fill="D9D9D9" w:themeFill="background1" w:themeFillShade="D9"/>
          </w:tcPr>
          <w:p w14:paraId="5901133F" w14:textId="1173CE20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9011340" w14:textId="6AF6C68A" w:rsidR="00826921" w:rsidRPr="00873C9A" w:rsidRDefault="00873C9A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73C9A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011341" w14:textId="2DA5EC3B" w:rsidR="00826921" w:rsidRPr="00826921" w:rsidRDefault="0082692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32384" w:rsidRPr="00826921" w14:paraId="4ADCF71A" w14:textId="77777777" w:rsidTr="00037635">
        <w:trPr>
          <w:trHeight w:val="343"/>
        </w:trPr>
        <w:tc>
          <w:tcPr>
            <w:tcW w:w="993" w:type="dxa"/>
          </w:tcPr>
          <w:p w14:paraId="20438B30" w14:textId="77B156EB" w:rsidR="00532384" w:rsidRDefault="00532384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5A3F6E54" w14:textId="6F9352BC" w:rsidR="00532384" w:rsidRDefault="00532384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500W Single Socket Outlet</w:t>
            </w:r>
          </w:p>
        </w:tc>
        <w:tc>
          <w:tcPr>
            <w:tcW w:w="1276" w:type="dxa"/>
          </w:tcPr>
          <w:p w14:paraId="4E7867B4" w14:textId="52644C72" w:rsidR="00532384" w:rsidRDefault="00532384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£7</w:t>
            </w:r>
            <w:r w:rsidR="001E735B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7C2F4066" w14:textId="77777777" w:rsidR="00532384" w:rsidRPr="00826921" w:rsidRDefault="00532384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C68B5B" w14:textId="77777777" w:rsidR="00532384" w:rsidRPr="00826921" w:rsidRDefault="00532384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0539F64D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873C9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4C" w14:textId="7F49D747" w:rsidR="00826921" w:rsidRPr="00037635" w:rsidRDefault="00640E9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0327C02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23449">
              <w:rPr>
                <w:rFonts w:ascii="Arial Narrow" w:hAnsi="Arial Narrow" w:cs="Arial"/>
                <w:sz w:val="24"/>
                <w:szCs w:val="24"/>
              </w:rPr>
              <w:t>82</w:t>
            </w:r>
            <w:r w:rsidR="00BD478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7AC9E011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873C9A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50238BAA" w:rsidR="00826921" w:rsidRPr="00037635" w:rsidRDefault="00640E9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59954B51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23449">
              <w:rPr>
                <w:rFonts w:ascii="Arial Narrow" w:hAnsi="Arial Narrow" w:cs="Arial"/>
                <w:sz w:val="24"/>
                <w:szCs w:val="24"/>
              </w:rPr>
              <w:t>89</w:t>
            </w:r>
            <w:r w:rsidR="00C42293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F08F5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C42293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FF6D2BF" w14:textId="77777777" w:rsidR="00B23FB3" w:rsidRDefault="00B23FB3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71" w14:textId="5202006E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</w:t>
      </w:r>
      <w:r w:rsidR="007F346A">
        <w:rPr>
          <w:rFonts w:ascii="Arial Narrow" w:hAnsi="Arial Narrow" w:cs="Arial"/>
          <w:b/>
          <w:sz w:val="24"/>
          <w:szCs w:val="24"/>
        </w:rPr>
        <w:t>d</w:t>
      </w:r>
      <w:r w:rsidRPr="0092549E">
        <w:rPr>
          <w:rFonts w:ascii="Arial Narrow" w:hAnsi="Arial Narrow" w:cs="Arial"/>
          <w:b/>
          <w:sz w:val="24"/>
          <w:szCs w:val="24"/>
        </w:rPr>
        <w:t>irect venue Main, Test and Inspection required</w:t>
      </w:r>
      <w:r w:rsidR="007F346A">
        <w:rPr>
          <w:rFonts w:ascii="Arial Narrow" w:hAnsi="Arial Narrow" w:cs="Arial"/>
          <w:b/>
          <w:sz w:val="24"/>
          <w:szCs w:val="24"/>
        </w:rPr>
        <w:t>.</w:t>
      </w:r>
    </w:p>
    <w:p w14:paraId="59011373" w14:textId="3313115D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the </w:t>
      </w:r>
      <w:r w:rsidR="00A3012A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CF44E2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="008E2B56" w:rsidRPr="008E2B5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8E2B56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F346A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CF44E2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Orders not received by above date will be subject to a 20% Surcharge. </w:t>
      </w:r>
    </w:p>
    <w:p w14:paraId="2FC0CB97" w14:textId="77777777" w:rsidR="007F6B67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To process your order, please complete above order form, </w:t>
      </w:r>
      <w:r w:rsidR="00CF44E2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Email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59011377" w14:textId="31D76815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B2117B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B2117B">
        <w:rPr>
          <w:rFonts w:ascii="Arial Narrow" w:hAnsi="Arial Narrow" w:cs="Arial"/>
          <w:b/>
          <w:sz w:val="24"/>
          <w:szCs w:val="24"/>
        </w:rPr>
        <w:t>826 906514</w:t>
      </w:r>
    </w:p>
    <w:p w14:paraId="51A718AD" w14:textId="77777777" w:rsidR="007A5D01" w:rsidRDefault="007A5D01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78" w14:textId="6D97FA9F" w:rsidR="0092549E" w:rsidRPr="0092549E" w:rsidRDefault="008F78CA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FB3ED" wp14:editId="01B9946D">
                <wp:simplePos x="0" y="0"/>
                <wp:positionH relativeFrom="column">
                  <wp:posOffset>408214</wp:posOffset>
                </wp:positionH>
                <wp:positionV relativeFrom="paragraph">
                  <wp:posOffset>-101691</wp:posOffset>
                </wp:positionV>
                <wp:extent cx="4963795" cy="1085850"/>
                <wp:effectExtent l="19050" t="19050" r="2730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9B2C" w14:textId="0836155F" w:rsidR="0093355E" w:rsidRDefault="0093355E" w:rsidP="0093355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Future </w:t>
                            </w:r>
                            <w:r w:rsidR="00F727E3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Conference 202</w:t>
                            </w:r>
                            <w:r w:rsidR="00866F8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0716A974" w14:textId="77777777" w:rsidR="0093355E" w:rsidRDefault="0093355E" w:rsidP="0093355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0B6F6FAE" w14:textId="59C6C08D" w:rsidR="0093355E" w:rsidRDefault="00866F8B" w:rsidP="0093355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Pr="00866F8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A3012A" w:rsidRP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355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 w:rsidR="00A3012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777A8B4C" w14:textId="77777777" w:rsidR="008F78CA" w:rsidRDefault="008F78CA" w:rsidP="008F78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33ED720" w14:textId="77777777" w:rsidR="008F78CA" w:rsidRDefault="008F78CA" w:rsidP="008F78C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CFAB7D" w14:textId="77777777" w:rsidR="008F78CA" w:rsidRDefault="008F78CA" w:rsidP="008F78C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FB3ED" id="Text Box 4" o:spid="_x0000_s1027" type="#_x0000_t202" style="position:absolute;margin-left:32.15pt;margin-top:-8pt;width:390.8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" strokecolor="#0070c0" strokeweight="2.25pt">
                <v:textbox>
                  <w:txbxContent>
                    <w:p w14:paraId="295D9B2C" w14:textId="0836155F" w:rsidR="0093355E" w:rsidRDefault="0093355E" w:rsidP="0093355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Future </w:t>
                      </w:r>
                      <w:r w:rsidR="00F727E3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Conference 202</w:t>
                      </w:r>
                      <w:r w:rsidR="00866F8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0716A974" w14:textId="77777777" w:rsidR="0093355E" w:rsidRDefault="0093355E" w:rsidP="0093355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0B6F6FAE" w14:textId="59C6C08D" w:rsidR="0093355E" w:rsidRDefault="00866F8B" w:rsidP="0093355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Pr="00866F8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</w:t>
                      </w:r>
                      <w:r w:rsid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A3012A" w:rsidRP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93355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 w:rsidR="00A3012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777A8B4C" w14:textId="77777777" w:rsidR="008F78CA" w:rsidRDefault="008F78CA" w:rsidP="008F78C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33ED720" w14:textId="77777777" w:rsidR="008F78CA" w:rsidRDefault="008F78CA" w:rsidP="008F78C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CCFAB7D" w14:textId="77777777" w:rsidR="008F78CA" w:rsidRDefault="008F78CA" w:rsidP="008F78C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6AAF8A89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243703C2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Company Name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requirements to below Grid, utilising below symbols to indicate required 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4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E425A" id="Rectangle 3" o:spid="_x0000_s1026" style="position:absolute;margin-left:348pt;margin-top:4.05pt;width:41.25pt;height: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8" type="#_x0000_t202" style="position:absolute;margin-left:174.75pt;margin-top:498.2pt;width:162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570555E3" w:rsidR="00931E8F" w:rsidRDefault="00A53301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0113FE" wp14:editId="7D57BFD6">
                <wp:simplePos x="0" y="0"/>
                <wp:positionH relativeFrom="column">
                  <wp:posOffset>2368550</wp:posOffset>
                </wp:positionH>
                <wp:positionV relativeFrom="paragraph">
                  <wp:posOffset>104140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141A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E" id="Text Box 1" o:spid="_x0000_s1029" type="#_x0000_t202" style="position:absolute;margin-left:186.5pt;margin-top:8.2pt;width:126.75pt;height:2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" stroked="f">
                <v:textbox>
                  <w:txbxContent>
                    <w:p w14:paraId="5901141A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24549F87" w14:textId="08240D86" w:rsidR="00A53301" w:rsidRDefault="00A53301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1" w14:textId="3FFFE51D" w:rsidR="000D4DD9" w:rsidRPr="000D4DD9" w:rsidRDefault="00A53301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</w:t>
      </w:r>
      <w:r w:rsidR="000D4DD9" w:rsidRPr="000D4DD9">
        <w:rPr>
          <w:rFonts w:ascii="Arial Narrow" w:hAnsi="Arial Narrow" w:cs="Arial"/>
          <w:b/>
          <w:sz w:val="24"/>
          <w:szCs w:val="24"/>
        </w:rPr>
        <w:t>ower Requirement Examples :-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amp</w:t>
      </w:r>
      <w:r w:rsidRPr="000D4DD9">
        <w:rPr>
          <w:rFonts w:ascii="Arial Narrow" w:hAnsi="Arial Narrow" w:cs="Arial"/>
          <w:sz w:val="24"/>
          <w:szCs w:val="24"/>
        </w:rPr>
        <w:t xml:space="preserve"> :-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amp </w:t>
      </w:r>
      <w:r w:rsidRPr="000D4DD9">
        <w:rPr>
          <w:rFonts w:ascii="Arial Narrow" w:hAnsi="Arial Narrow" w:cs="Arial"/>
          <w:sz w:val="24"/>
          <w:szCs w:val="24"/>
        </w:rPr>
        <w:t>:-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2000W Socket –   8 amp :-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amp :-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65A5" w14:textId="77777777" w:rsidR="00DF78B6" w:rsidRDefault="00DF78B6" w:rsidP="0045216B">
      <w:pPr>
        <w:spacing w:after="0" w:line="240" w:lineRule="auto"/>
      </w:pPr>
      <w:r>
        <w:separator/>
      </w:r>
    </w:p>
  </w:endnote>
  <w:endnote w:type="continuationSeparator" w:id="0">
    <w:p w14:paraId="0005922E" w14:textId="77777777" w:rsidR="00DF78B6" w:rsidRDefault="00DF78B6" w:rsidP="0045216B">
      <w:pPr>
        <w:spacing w:after="0" w:line="240" w:lineRule="auto"/>
      </w:pPr>
      <w:r>
        <w:continuationSeparator/>
      </w:r>
    </w:p>
  </w:endnote>
  <w:endnote w:type="continuationNotice" w:id="1">
    <w:p w14:paraId="65A762BE" w14:textId="77777777" w:rsidR="00DF78B6" w:rsidRDefault="00DF78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59011408" w14:textId="18306505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FD263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5865" w14:textId="77777777" w:rsidR="00DF78B6" w:rsidRDefault="00DF78B6" w:rsidP="0045216B">
      <w:pPr>
        <w:spacing w:after="0" w:line="240" w:lineRule="auto"/>
      </w:pPr>
      <w:r>
        <w:separator/>
      </w:r>
    </w:p>
  </w:footnote>
  <w:footnote w:type="continuationSeparator" w:id="0">
    <w:p w14:paraId="4FF6E064" w14:textId="77777777" w:rsidR="00DF78B6" w:rsidRDefault="00DF78B6" w:rsidP="0045216B">
      <w:pPr>
        <w:spacing w:after="0" w:line="240" w:lineRule="auto"/>
      </w:pPr>
      <w:r>
        <w:continuationSeparator/>
      </w:r>
    </w:p>
  </w:footnote>
  <w:footnote w:type="continuationNotice" w:id="1">
    <w:p w14:paraId="4091B3A8" w14:textId="77777777" w:rsidR="00DF78B6" w:rsidRDefault="00DF78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 Stand  -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05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7B2C"/>
    <w:rsid w:val="00037635"/>
    <w:rsid w:val="00041D3E"/>
    <w:rsid w:val="00055088"/>
    <w:rsid w:val="00070B7C"/>
    <w:rsid w:val="00072737"/>
    <w:rsid w:val="000A51A3"/>
    <w:rsid w:val="000D4DD9"/>
    <w:rsid w:val="00101B6B"/>
    <w:rsid w:val="00136E90"/>
    <w:rsid w:val="00172561"/>
    <w:rsid w:val="001E735B"/>
    <w:rsid w:val="001F4772"/>
    <w:rsid w:val="00270356"/>
    <w:rsid w:val="002F1E2D"/>
    <w:rsid w:val="00350807"/>
    <w:rsid w:val="00356C0F"/>
    <w:rsid w:val="003901A0"/>
    <w:rsid w:val="003B7870"/>
    <w:rsid w:val="003E4937"/>
    <w:rsid w:val="00406239"/>
    <w:rsid w:val="0045216B"/>
    <w:rsid w:val="004650D1"/>
    <w:rsid w:val="004A02FB"/>
    <w:rsid w:val="004E5C39"/>
    <w:rsid w:val="004F4210"/>
    <w:rsid w:val="005037C5"/>
    <w:rsid w:val="0050455C"/>
    <w:rsid w:val="00532384"/>
    <w:rsid w:val="00536F7E"/>
    <w:rsid w:val="00544A95"/>
    <w:rsid w:val="00571D7F"/>
    <w:rsid w:val="00582D80"/>
    <w:rsid w:val="005D40E9"/>
    <w:rsid w:val="006271A4"/>
    <w:rsid w:val="00640E9D"/>
    <w:rsid w:val="006B7374"/>
    <w:rsid w:val="006F75A9"/>
    <w:rsid w:val="007019C2"/>
    <w:rsid w:val="00705241"/>
    <w:rsid w:val="0071729C"/>
    <w:rsid w:val="007375A3"/>
    <w:rsid w:val="0075016F"/>
    <w:rsid w:val="007630D7"/>
    <w:rsid w:val="00775345"/>
    <w:rsid w:val="00782972"/>
    <w:rsid w:val="007A5D01"/>
    <w:rsid w:val="007E6511"/>
    <w:rsid w:val="007F346A"/>
    <w:rsid w:val="007F6B67"/>
    <w:rsid w:val="00826921"/>
    <w:rsid w:val="0084372C"/>
    <w:rsid w:val="00866F8B"/>
    <w:rsid w:val="00873C9A"/>
    <w:rsid w:val="008C7CFE"/>
    <w:rsid w:val="008E2B56"/>
    <w:rsid w:val="008F78CA"/>
    <w:rsid w:val="0092549E"/>
    <w:rsid w:val="00931E8F"/>
    <w:rsid w:val="0093355E"/>
    <w:rsid w:val="00980A62"/>
    <w:rsid w:val="009A0D6A"/>
    <w:rsid w:val="009A1997"/>
    <w:rsid w:val="009B11B1"/>
    <w:rsid w:val="009F08F5"/>
    <w:rsid w:val="00A3012A"/>
    <w:rsid w:val="00A53301"/>
    <w:rsid w:val="00A84F93"/>
    <w:rsid w:val="00A86D8F"/>
    <w:rsid w:val="00AB7DAE"/>
    <w:rsid w:val="00B028A4"/>
    <w:rsid w:val="00B02B7B"/>
    <w:rsid w:val="00B2117B"/>
    <w:rsid w:val="00B23449"/>
    <w:rsid w:val="00B23FB3"/>
    <w:rsid w:val="00B467C7"/>
    <w:rsid w:val="00B60589"/>
    <w:rsid w:val="00B65B5B"/>
    <w:rsid w:val="00B71CD5"/>
    <w:rsid w:val="00BA59DF"/>
    <w:rsid w:val="00BB088E"/>
    <w:rsid w:val="00BD4784"/>
    <w:rsid w:val="00BD629D"/>
    <w:rsid w:val="00C226C0"/>
    <w:rsid w:val="00C42293"/>
    <w:rsid w:val="00C7505D"/>
    <w:rsid w:val="00C82695"/>
    <w:rsid w:val="00C943D0"/>
    <w:rsid w:val="00CB5AF7"/>
    <w:rsid w:val="00CC6E43"/>
    <w:rsid w:val="00CD297F"/>
    <w:rsid w:val="00CD323A"/>
    <w:rsid w:val="00CF44E2"/>
    <w:rsid w:val="00D10513"/>
    <w:rsid w:val="00D31B6F"/>
    <w:rsid w:val="00D519F6"/>
    <w:rsid w:val="00D577AA"/>
    <w:rsid w:val="00DB0231"/>
    <w:rsid w:val="00DC29A0"/>
    <w:rsid w:val="00DC2D37"/>
    <w:rsid w:val="00DC32A6"/>
    <w:rsid w:val="00DF78B6"/>
    <w:rsid w:val="00E55840"/>
    <w:rsid w:val="00E943AC"/>
    <w:rsid w:val="00EC4DCE"/>
    <w:rsid w:val="00EE5C1A"/>
    <w:rsid w:val="00EF5072"/>
    <w:rsid w:val="00F029A1"/>
    <w:rsid w:val="00F12339"/>
    <w:rsid w:val="00F37A7C"/>
    <w:rsid w:val="00F727E3"/>
    <w:rsid w:val="00F931E6"/>
    <w:rsid w:val="00FD263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E72B3-C9ED-4B26-B9FF-B26D99DF8EEB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2.xml><?xml version="1.0" encoding="utf-8"?>
<ds:datastoreItem xmlns:ds="http://schemas.openxmlformats.org/officeDocument/2006/customXml" ds:itemID="{059A3983-B228-4D77-A912-05D17AE43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73C2B-50DE-450C-AE5E-DCE604325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7</cp:revision>
  <cp:lastPrinted>2018-11-30T11:59:00Z</cp:lastPrinted>
  <dcterms:created xsi:type="dcterms:W3CDTF">2022-10-27T13:01:00Z</dcterms:created>
  <dcterms:modified xsi:type="dcterms:W3CDTF">2022-10-28T14:44:00Z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